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61" w:rsidRDefault="00F5456F" w:rsidP="00381EF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56F">
        <w:rPr>
          <w:rFonts w:ascii="Times New Roman" w:hAnsi="Times New Roman" w:cs="Times New Roman"/>
          <w:b/>
          <w:sz w:val="28"/>
          <w:szCs w:val="28"/>
        </w:rPr>
        <w:t>Порядок взятия патологического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56F" w:rsidRDefault="00873962" w:rsidP="00381EF5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судебной ветеринарной экспертизе трупов возникает необходимость проведения лабораторных исследований патологического материала. Для этого необходимо соблюдать правила отбора материала:</w:t>
      </w:r>
    </w:p>
    <w:p w:rsidR="00873962" w:rsidRDefault="00873962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</w:t>
      </w:r>
      <w:r w:rsidR="00381E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подлежащие исследованию, должны быть свежими. Поэтому вскрытие трупов необходимо проводить не более через 3 часа после смерти в летнее время и не более 12 ча</w:t>
      </w:r>
      <w:r w:rsidR="00381E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 в зимнее время. </w:t>
      </w:r>
      <w:r w:rsidR="00381EF5">
        <w:rPr>
          <w:rFonts w:ascii="Times New Roman" w:hAnsi="Times New Roman" w:cs="Times New Roman"/>
          <w:sz w:val="28"/>
          <w:szCs w:val="28"/>
        </w:rPr>
        <w:t>Материал подвергшийся разложению непригоден для исследования.</w:t>
      </w:r>
    </w:p>
    <w:p w:rsidR="00381EF5" w:rsidRDefault="00381EF5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Тканевые кусочки (пластинки) для обзорных исследований не должны превышать толщину 0,5 см, а для специальных исследований 0,2-0,3 см. Пробы печени, получаемые при биопсии в виде цилиндров должны быть длиной 3-5 см. Фиксируют материал в обычном порядке.</w:t>
      </w:r>
    </w:p>
    <w:p w:rsidR="00381EF5" w:rsidRDefault="00381EF5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вырезке материала необходимо учитывать анатомические и микроскопические особенности органов. Кусочки вырезает таким образом, чтобы были захвачены капсула и все слои органа, в изменённых тканях - на границе с нормальным участком. Полые органы вырезают пластинками без предварительной очистки слизистой. Из мышц кусочки берут по ходу мышечных волокон.</w:t>
      </w:r>
    </w:p>
    <w:p w:rsidR="00381EF5" w:rsidRDefault="00381EF5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отрезании кусочков необходимо пользоваться анатомическим пинцетом или материал снимать с поверхности ножа. Нельзя сдавливать материал. Фиксирующей жидкости должно быть в 10 раз больше образца. (</w:t>
      </w:r>
      <w:r w:rsidRPr="00E84483">
        <w:rPr>
          <w:rFonts w:ascii="Times New Roman" w:hAnsi="Times New Roman" w:cs="Times New Roman"/>
          <w:i/>
          <w:sz w:val="28"/>
          <w:szCs w:val="28"/>
        </w:rPr>
        <w:t xml:space="preserve">чаще </w:t>
      </w:r>
      <w:r w:rsidR="00E84483" w:rsidRPr="00E84483">
        <w:rPr>
          <w:rFonts w:ascii="Times New Roman" w:hAnsi="Times New Roman" w:cs="Times New Roman"/>
          <w:i/>
          <w:sz w:val="28"/>
          <w:szCs w:val="28"/>
        </w:rPr>
        <w:t>всего</w:t>
      </w:r>
      <w:r w:rsidRPr="00E84483">
        <w:rPr>
          <w:rFonts w:ascii="Times New Roman" w:hAnsi="Times New Roman" w:cs="Times New Roman"/>
          <w:i/>
          <w:sz w:val="28"/>
          <w:szCs w:val="28"/>
        </w:rPr>
        <w:t xml:space="preserve"> используют формалин, 96% этиловый спирт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84483" w:rsidRDefault="00E84483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подозрении на бактериологическое или вирусологическое исследование материал отбирают стерильным инструментом в стерильную посуду. Необходимо доставить в лабораторию материал в течение 24-30 часов. Если нет такой возможности, то его консервируют в 30-50% растворе химически чистого глицерина на физиологическом растворе. Трупы мелких животных посылают целыми в непроницаемой таре. Трубчатые кости посылают целыми, с неповрежденными концами, предварительно очистив от сухожилий и мышц. Далее кость заворачивают в марлю или полотно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смоченного дезинфицирующей жидкости (5% раствор карболовой кислоты). Можно кости посыпать солью, а затем заворачивать в полотно. Кишечник перед отправкой освобождают и перевязывают концы и помещают в раствор глицерина или в насыщенный раствор поваренной соли. </w:t>
      </w:r>
      <w:r w:rsidR="00BB1DFB">
        <w:rPr>
          <w:rFonts w:ascii="Times New Roman" w:hAnsi="Times New Roman" w:cs="Times New Roman"/>
          <w:sz w:val="28"/>
          <w:szCs w:val="28"/>
        </w:rPr>
        <w:t xml:space="preserve">Выделения из естественных полостей – делают мазки на стерильных стеклах. При необходимости берут кровь из ушной раковины, у птиц с поверхности гребня или </w:t>
      </w:r>
      <w:proofErr w:type="spellStart"/>
      <w:r w:rsidR="00BB1DFB">
        <w:rPr>
          <w:rFonts w:ascii="Times New Roman" w:hAnsi="Times New Roman" w:cs="Times New Roman"/>
          <w:sz w:val="28"/>
          <w:szCs w:val="28"/>
        </w:rPr>
        <w:t>подкрыльцовой</w:t>
      </w:r>
      <w:proofErr w:type="spellEnd"/>
      <w:r w:rsidR="00BB1DFB">
        <w:rPr>
          <w:rFonts w:ascii="Times New Roman" w:hAnsi="Times New Roman" w:cs="Times New Roman"/>
          <w:sz w:val="28"/>
          <w:szCs w:val="28"/>
        </w:rPr>
        <w:t xml:space="preserve"> вены. При этом первую каплю крови всегда удаляют чистым тампоном. При подозрении на кровепаразитарное заболевание, наоборот берут первую каплю крови.</w:t>
      </w:r>
    </w:p>
    <w:p w:rsidR="00E84483" w:rsidRDefault="00E84483" w:rsidP="00381EF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подозрении на отравление</w:t>
      </w:r>
    </w:p>
    <w:p w:rsidR="00E84483" w:rsidRDefault="00E84483" w:rsidP="004C337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B1DFB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в лабораторию необходимо отобрать порцию корма которое потребляло животное</w:t>
      </w:r>
      <w:r w:rsidR="004C3377">
        <w:rPr>
          <w:rFonts w:ascii="Times New Roman" w:hAnsi="Times New Roman" w:cs="Times New Roman"/>
          <w:sz w:val="28"/>
          <w:szCs w:val="28"/>
        </w:rPr>
        <w:t>, обязательно с остатками (</w:t>
      </w:r>
      <w:r w:rsidR="004C3377" w:rsidRPr="004C3377">
        <w:rPr>
          <w:rFonts w:ascii="Times New Roman" w:hAnsi="Times New Roman" w:cs="Times New Roman"/>
          <w:i/>
          <w:sz w:val="28"/>
          <w:szCs w:val="28"/>
        </w:rPr>
        <w:t>если это крупные с/х животные</w:t>
      </w:r>
      <w:r w:rsidR="004C3377">
        <w:rPr>
          <w:rFonts w:ascii="Times New Roman" w:hAnsi="Times New Roman" w:cs="Times New Roman"/>
          <w:i/>
          <w:sz w:val="28"/>
          <w:szCs w:val="28"/>
        </w:rPr>
        <w:t>,</w:t>
      </w:r>
      <w:r w:rsidR="004C3377" w:rsidRPr="004C3377">
        <w:rPr>
          <w:rFonts w:ascii="Times New Roman" w:hAnsi="Times New Roman" w:cs="Times New Roman"/>
          <w:i/>
          <w:sz w:val="28"/>
          <w:szCs w:val="28"/>
        </w:rPr>
        <w:t xml:space="preserve"> то все виды кормов</w:t>
      </w:r>
      <w:r w:rsidR="004C3377">
        <w:rPr>
          <w:rFonts w:ascii="Times New Roman" w:hAnsi="Times New Roman" w:cs="Times New Roman"/>
          <w:sz w:val="28"/>
          <w:szCs w:val="28"/>
        </w:rPr>
        <w:t>).</w:t>
      </w:r>
    </w:p>
    <w:p w:rsidR="004C3377" w:rsidRDefault="004C3377" w:rsidP="004C337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химического исследования отдельных банках отправляют – часть пищевода и пораженную часть желудка 0,5 кг. (</w:t>
      </w:r>
      <w:r w:rsidRPr="004C3377">
        <w:rPr>
          <w:rFonts w:ascii="Times New Roman" w:hAnsi="Times New Roman" w:cs="Times New Roman"/>
          <w:i/>
          <w:sz w:val="28"/>
          <w:szCs w:val="28"/>
        </w:rPr>
        <w:t>при вскрытии пищевод и 12-перстную кишку вблизи желудка перевязывают лигатурами, извлекают желудок и кладут в кювету, после чего вскрывают. Содержимое желудка, не выбирая из желудка перевешивают – нельзя использовать металлические предметы. После этого осторожно беру его часть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1EF5" w:rsidRDefault="004C337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берут отрезок тонкого кишечника длиной до 40 см в более пораженной части вместе с содержимым, не более 0,5 кг.</w:t>
      </w:r>
    </w:p>
    <w:p w:rsidR="004C3377" w:rsidRDefault="004C337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берут отрезок толстого кишечника до 40 см, в более пораженной части вместе с содержимым, не более 0,5 кг.</w:t>
      </w:r>
    </w:p>
    <w:p w:rsidR="004C3377" w:rsidRDefault="004C337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берут часть печени – 0,5 кг с желчным пузырем от крупных животных, о мелких печень полностью.</w:t>
      </w:r>
    </w:p>
    <w:p w:rsidR="004C3377" w:rsidRDefault="004C337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берут почку</w:t>
      </w:r>
      <w:r w:rsidR="006A0317">
        <w:rPr>
          <w:rFonts w:ascii="Times New Roman" w:hAnsi="Times New Roman" w:cs="Times New Roman"/>
          <w:sz w:val="28"/>
          <w:szCs w:val="28"/>
        </w:rPr>
        <w:t>, мочу 0,5 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377" w:rsidRDefault="004C337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берут скелетную мускулатуру в количестве 0,5 кг. </w:t>
      </w:r>
    </w:p>
    <w:p w:rsidR="006A0317" w:rsidRDefault="006A031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при подозрении отравления через кожу (</w:t>
      </w:r>
      <w:r w:rsidRPr="006A0317">
        <w:rPr>
          <w:rFonts w:ascii="Times New Roman" w:hAnsi="Times New Roman" w:cs="Times New Roman"/>
          <w:i/>
          <w:sz w:val="28"/>
          <w:szCs w:val="28"/>
        </w:rPr>
        <w:t>путем инъекции</w:t>
      </w:r>
      <w:r>
        <w:rPr>
          <w:rFonts w:ascii="Times New Roman" w:hAnsi="Times New Roman" w:cs="Times New Roman"/>
          <w:sz w:val="28"/>
          <w:szCs w:val="28"/>
        </w:rPr>
        <w:t>) – берут часть кожи, клетчатки и мышцы из места предполагаемого введения препарата.</w:t>
      </w:r>
    </w:p>
    <w:p w:rsidR="006A0317" w:rsidRDefault="006A031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при подозрении отравления газами (</w:t>
      </w:r>
      <w:r w:rsidRPr="006A0317">
        <w:rPr>
          <w:rFonts w:ascii="Times New Roman" w:hAnsi="Times New Roman" w:cs="Times New Roman"/>
          <w:i/>
          <w:sz w:val="28"/>
          <w:szCs w:val="28"/>
        </w:rPr>
        <w:t>сероуглеродом</w:t>
      </w:r>
      <w:r>
        <w:rPr>
          <w:rFonts w:ascii="Times New Roman" w:hAnsi="Times New Roman" w:cs="Times New Roman"/>
          <w:sz w:val="28"/>
          <w:szCs w:val="28"/>
        </w:rPr>
        <w:t>) – отбираю наиболее полнокровную долю легкого в количестве 0,5 кг, трахею, часть сердца, 200 мл крови, часть селезенки и головного мозга. От мелких животных органов берут целиком.</w:t>
      </w:r>
    </w:p>
    <w:p w:rsidR="006A0317" w:rsidRDefault="006A031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при подозрении отравления минеральными удобрениями, красками пробы берут в количестве 100 – 1000 гр.</w:t>
      </w:r>
    </w:p>
    <w:p w:rsidR="006A0317" w:rsidRDefault="006A031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также при отравлении посылают рвотные массы, мочу и кал от больного животного. Если подозрение на поедание ядовитых растений, то берут пробы растений.</w:t>
      </w:r>
    </w:p>
    <w:p w:rsidR="00BB1DFB" w:rsidRDefault="006A0317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если была произведена эксгумация трупа, то </w:t>
      </w:r>
      <w:r w:rsidR="005D3C90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берут всю землю на глубине </w:t>
      </w:r>
      <w:r w:rsidR="00BB1DFB">
        <w:rPr>
          <w:rFonts w:ascii="Times New Roman" w:hAnsi="Times New Roman" w:cs="Times New Roman"/>
          <w:sz w:val="28"/>
          <w:szCs w:val="28"/>
        </w:rPr>
        <w:t>5 см.</w:t>
      </w:r>
    </w:p>
    <w:p w:rsidR="006A0317" w:rsidRDefault="005D3C90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при подозрении в отравлении необходимо доставить в лабораторию в течение 3-х суток. </w:t>
      </w:r>
    </w:p>
    <w:p w:rsidR="00C16B14" w:rsidRDefault="005D3C90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Весть отобранный материал упаковывают в широкогорлые банки</w:t>
      </w:r>
      <w:r w:rsidR="00C16B14">
        <w:rPr>
          <w:rFonts w:ascii="Times New Roman" w:hAnsi="Times New Roman" w:cs="Times New Roman"/>
          <w:sz w:val="28"/>
          <w:szCs w:val="28"/>
        </w:rPr>
        <w:t xml:space="preserve"> с притертыми крышками, на каждую наклеивают этикетку (</w:t>
      </w:r>
      <w:r w:rsidR="00C16B14" w:rsidRPr="00C16B14">
        <w:rPr>
          <w:rFonts w:ascii="Times New Roman" w:hAnsi="Times New Roman" w:cs="Times New Roman"/>
          <w:i/>
          <w:sz w:val="28"/>
          <w:szCs w:val="28"/>
        </w:rPr>
        <w:t>от какого животного, когда было проведено вскрытие, подозрение на какое отравление</w:t>
      </w:r>
      <w:r w:rsidR="00C16B14">
        <w:rPr>
          <w:rFonts w:ascii="Times New Roman" w:hAnsi="Times New Roman" w:cs="Times New Roman"/>
          <w:sz w:val="28"/>
          <w:szCs w:val="28"/>
        </w:rPr>
        <w:t>) с указанием и отправляют с нарочным. Банки для предотвращения вскрытия часто обвязываю шпагатом концы которого скрепляют сургучной печатью.</w:t>
      </w:r>
    </w:p>
    <w:p w:rsidR="005D3C90" w:rsidRPr="005D61C6" w:rsidRDefault="005D61C6" w:rsidP="005D61C6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1C6">
        <w:rPr>
          <w:rFonts w:ascii="Times New Roman" w:hAnsi="Times New Roman" w:cs="Times New Roman"/>
          <w:b/>
          <w:sz w:val="28"/>
          <w:szCs w:val="28"/>
        </w:rPr>
        <w:t>СПЕЦИАЛЬНАЯ ЧАСТЬ</w:t>
      </w:r>
    </w:p>
    <w:p w:rsidR="005D61C6" w:rsidRPr="005D61C6" w:rsidRDefault="005D61C6" w:rsidP="005D61C6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1C6">
        <w:rPr>
          <w:rFonts w:ascii="Times New Roman" w:hAnsi="Times New Roman" w:cs="Times New Roman"/>
          <w:b/>
          <w:sz w:val="28"/>
          <w:szCs w:val="28"/>
        </w:rPr>
        <w:t>Экспертиза случаев в результате скоропостижной смерти</w:t>
      </w:r>
    </w:p>
    <w:p w:rsidR="005D61C6" w:rsidRDefault="005D61C6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Скоропостижная смерть может случиться в результате шока, разрывов внутренних органов, сердечная смерть, тромбоз сосудов, молниеносно протекающие инфекционные или другие болезни.</w:t>
      </w:r>
    </w:p>
    <w:p w:rsidR="005D61C6" w:rsidRDefault="005D61C6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Шок – тяжелейшее состояние организма, проявляющаяся резким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угненетием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жизненных функций, совокупностью нарушений сердечной деятельности, дыхания, обмена веществ и нервно-</w:t>
      </w:r>
      <w:r w:rsidR="00B72704">
        <w:rPr>
          <w:rFonts w:ascii="Times New Roman" w:hAnsi="Times New Roman" w:cs="Times New Roman"/>
          <w:sz w:val="28"/>
          <w:szCs w:val="28"/>
        </w:rPr>
        <w:t xml:space="preserve">эндокринной регуляции на сверхсильное раздражение. </w:t>
      </w:r>
      <w:proofErr w:type="spellStart"/>
      <w:r w:rsidR="00B72704" w:rsidRPr="00B72704">
        <w:rPr>
          <w:rFonts w:ascii="Times New Roman" w:hAnsi="Times New Roman" w:cs="Times New Roman"/>
          <w:i/>
          <w:sz w:val="28"/>
          <w:szCs w:val="28"/>
        </w:rPr>
        <w:t>Т.е</w:t>
      </w:r>
      <w:proofErr w:type="spellEnd"/>
      <w:r w:rsidR="00B72704" w:rsidRPr="00B72704">
        <w:rPr>
          <w:rFonts w:ascii="Times New Roman" w:hAnsi="Times New Roman" w:cs="Times New Roman"/>
          <w:i/>
          <w:sz w:val="28"/>
          <w:szCs w:val="28"/>
        </w:rPr>
        <w:t xml:space="preserve"> шок это </w:t>
      </w:r>
      <w:proofErr w:type="spellStart"/>
      <w:r w:rsidR="00B72704" w:rsidRPr="00B72704">
        <w:rPr>
          <w:rFonts w:ascii="Times New Roman" w:hAnsi="Times New Roman" w:cs="Times New Roman"/>
          <w:i/>
          <w:sz w:val="28"/>
          <w:szCs w:val="28"/>
        </w:rPr>
        <w:t>перераздражение</w:t>
      </w:r>
      <w:proofErr w:type="spellEnd"/>
      <w:r w:rsidR="00B72704" w:rsidRPr="00B72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2704">
        <w:rPr>
          <w:rFonts w:ascii="Times New Roman" w:hAnsi="Times New Roman" w:cs="Times New Roman"/>
          <w:i/>
          <w:sz w:val="28"/>
          <w:szCs w:val="28"/>
        </w:rPr>
        <w:t>ЦНС</w:t>
      </w:r>
      <w:r w:rsidR="00B727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704" w:rsidRDefault="00B72704" w:rsidP="00B7270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Клиническое проявление шока – после действия причины наблюдается фаза возбуждения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эректильная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фаза) – часто у животных не выражена. Затем </w:t>
      </w:r>
      <w:r>
        <w:rPr>
          <w:rFonts w:ascii="Times New Roman" w:hAnsi="Times New Roman" w:cs="Times New Roman"/>
          <w:sz w:val="28"/>
          <w:szCs w:val="28"/>
        </w:rPr>
        <w:lastRenderedPageBreak/>
        <w:t>идет фаза угнетения (торпидная фаза), которая заканчивается парезом ЦНС (паралитическая фаза).</w:t>
      </w:r>
    </w:p>
    <w:p w:rsidR="006A0317" w:rsidRDefault="003A0AB2" w:rsidP="00BB1D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следующие виды шока:</w:t>
      </w:r>
    </w:p>
    <w:p w:rsidR="003A0AB2" w:rsidRDefault="003A0AB2" w:rsidP="003A0AB2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Гиповолемический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возникает в результате острого уменьшения объёма циркулирующей крови или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др.жидкости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91C">
        <w:rPr>
          <w:rFonts w:ascii="Times New Roman" w:hAnsi="Times New Roman" w:cs="Times New Roman"/>
          <w:sz w:val="28"/>
          <w:szCs w:val="28"/>
        </w:rPr>
        <w:t>(травматический, ожоговый шок – пусковым механизмом является чрезмерная афферентная (болевая) импульсация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AB2" w:rsidRPr="0060591C" w:rsidRDefault="003A0AB2" w:rsidP="00113EB6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91C">
        <w:rPr>
          <w:rFonts w:ascii="Times New Roman" w:hAnsi="Times New Roman" w:cs="Times New Roman"/>
          <w:sz w:val="28"/>
          <w:szCs w:val="28"/>
        </w:rPr>
        <w:t xml:space="preserve">Кардиогенный – возникает при быстром падении сократительной функции миокарда и нарастания афферентной (гипоксической) импульсации. </w:t>
      </w:r>
    </w:p>
    <w:p w:rsidR="003A0AB2" w:rsidRDefault="003A0AB2" w:rsidP="003A0AB2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Септический (токсико-инфекционный) – вызван эндотоксинами патогенной микрофлоры.</w:t>
      </w:r>
    </w:p>
    <w:p w:rsidR="0060591C" w:rsidRDefault="0060591C" w:rsidP="003A0AB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осложнение при повреждении спинного мозга – нейрогенный шок</w:t>
      </w:r>
      <w:r w:rsidR="00CC50F4">
        <w:rPr>
          <w:rFonts w:ascii="Times New Roman" w:hAnsi="Times New Roman" w:cs="Times New Roman"/>
          <w:sz w:val="28"/>
          <w:szCs w:val="28"/>
        </w:rPr>
        <w:t xml:space="preserve"> (</w:t>
      </w:r>
      <w:r w:rsidR="00CC50F4" w:rsidRPr="00CC50F4">
        <w:rPr>
          <w:rFonts w:ascii="Times New Roman" w:hAnsi="Times New Roman" w:cs="Times New Roman"/>
          <w:i/>
          <w:sz w:val="28"/>
          <w:szCs w:val="28"/>
        </w:rPr>
        <w:t>потеря сосудистого тонуса и секвестрация крови - скопление крови в капиллярное и выключение его из общего кровотока. Отличие секвестрации от депонирования заключается в том, что физико-химические свойства крови в депо не нарушены и выброшенная из него кровь немедленно годится в употребление</w:t>
      </w:r>
      <w:r w:rsidR="00CC50F4">
        <w:rPr>
          <w:rFonts w:ascii="Times New Roman" w:hAnsi="Times New Roman" w:cs="Times New Roman"/>
          <w:i/>
          <w:sz w:val="28"/>
          <w:szCs w:val="28"/>
        </w:rPr>
        <w:t>).</w:t>
      </w:r>
    </w:p>
    <w:p w:rsidR="00CC50F4" w:rsidRPr="00CC50F4" w:rsidRDefault="00CC50F4" w:rsidP="003A0AB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Анафилактический шок – системная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вазоделятация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 увеличение сосудистой проницаемости, вызванное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ΙgЕ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гипоперфузия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ткани и гипоксия).</w:t>
      </w:r>
    </w:p>
    <w:p w:rsidR="003A0AB2" w:rsidRDefault="00B82D79" w:rsidP="003A0AB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D79">
        <w:rPr>
          <w:rFonts w:ascii="Times New Roman" w:hAnsi="Times New Roman" w:cs="Times New Roman"/>
          <w:b/>
          <w:sz w:val="28"/>
          <w:szCs w:val="28"/>
        </w:rPr>
        <w:t>Макрокартина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шока</w:t>
      </w:r>
      <w:r w:rsidR="003A0A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A0AB2">
        <w:rPr>
          <w:rFonts w:ascii="Times New Roman" w:hAnsi="Times New Roman" w:cs="Times New Roman"/>
          <w:sz w:val="28"/>
          <w:szCs w:val="28"/>
        </w:rPr>
        <w:t>гемокоагуляция</w:t>
      </w:r>
      <w:proofErr w:type="spellEnd"/>
      <w:r w:rsidR="003A0AB2">
        <w:rPr>
          <w:rFonts w:ascii="Times New Roman" w:hAnsi="Times New Roman" w:cs="Times New Roman"/>
          <w:sz w:val="28"/>
          <w:szCs w:val="28"/>
        </w:rPr>
        <w:t xml:space="preserve"> в виде ДВС синдрома, геморрагического</w:t>
      </w:r>
      <w:r w:rsidR="008A1AA6">
        <w:rPr>
          <w:rFonts w:ascii="Times New Roman" w:hAnsi="Times New Roman" w:cs="Times New Roman"/>
          <w:sz w:val="28"/>
          <w:szCs w:val="28"/>
        </w:rPr>
        <w:t xml:space="preserve"> диатеза, жидкой трупной крови, </w:t>
      </w:r>
      <w:r>
        <w:rPr>
          <w:rFonts w:ascii="Times New Roman" w:hAnsi="Times New Roman" w:cs="Times New Roman"/>
          <w:sz w:val="28"/>
          <w:szCs w:val="28"/>
        </w:rPr>
        <w:t xml:space="preserve">острый </w:t>
      </w:r>
      <w:r w:rsidR="008A1AA6">
        <w:rPr>
          <w:rFonts w:ascii="Times New Roman" w:hAnsi="Times New Roman" w:cs="Times New Roman"/>
          <w:sz w:val="28"/>
          <w:szCs w:val="28"/>
        </w:rPr>
        <w:t>отек легких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петехиальные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кровоизлияния на серозных оболочках ЖКТ. </w:t>
      </w:r>
      <w:r w:rsidRPr="00B82D79">
        <w:rPr>
          <w:rFonts w:ascii="Times New Roman" w:hAnsi="Times New Roman" w:cs="Times New Roman"/>
          <w:b/>
          <w:sz w:val="28"/>
          <w:szCs w:val="28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в надпочечниках липидное истощение коры, в почках канальцевый некроз, фибриновые микротромбы в сосудах головного мозга. </w:t>
      </w:r>
    </w:p>
    <w:p w:rsidR="00082370" w:rsidRPr="00082370" w:rsidRDefault="00082370" w:rsidP="00082370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370">
        <w:rPr>
          <w:rFonts w:ascii="Times New Roman" w:hAnsi="Times New Roman" w:cs="Times New Roman"/>
          <w:b/>
          <w:sz w:val="28"/>
          <w:szCs w:val="28"/>
        </w:rPr>
        <w:t>Смерть от разрыва внутренних органов.</w:t>
      </w:r>
    </w:p>
    <w:p w:rsidR="00082370" w:rsidRDefault="00082370" w:rsidP="00B92249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сердца – в полости сердечной сорочки небольшое количество свернувшейся крови. Смерть наступает от тампонады сердца.</w:t>
      </w:r>
    </w:p>
    <w:p w:rsidR="00082370" w:rsidRDefault="00B92249" w:rsidP="00B92249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желудка – часто наблюдается у лошадей (</w:t>
      </w:r>
      <w:r w:rsidRPr="00B92249">
        <w:rPr>
          <w:rFonts w:ascii="Times New Roman" w:hAnsi="Times New Roman" w:cs="Times New Roman"/>
          <w:i/>
          <w:sz w:val="28"/>
          <w:szCs w:val="28"/>
        </w:rPr>
        <w:t>при перекармливании разбухающим кормом или кормом, образующим газы</w:t>
      </w:r>
      <w:r>
        <w:rPr>
          <w:rFonts w:ascii="Times New Roman" w:hAnsi="Times New Roman" w:cs="Times New Roman"/>
          <w:sz w:val="28"/>
          <w:szCs w:val="28"/>
        </w:rPr>
        <w:t xml:space="preserve">).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прижизненном разрыв желудка края разрыва неровные, пропитаны кровью. Кровеносные сосуды, подходящие к месту разрыва запустевшие. Содержимое желудка равномерно перемешано между петлями кишок. При посмертном разрыве желудка края не пропитаны кровь, сосуды содержат кровь, содержимое желудка если жидкое пропитывает сальник вблизи разрыва. </w:t>
      </w:r>
    </w:p>
    <w:p w:rsidR="00B92249" w:rsidRDefault="00B92249" w:rsidP="00B92249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печени – чаще встречается при травмах, амилоидозе, у кур при жировой дистрофии. Рвется как правило только паренхима печени, при сохранении капсулы. В таких случаях под капсулой образуются гематома, при разрыве которой кровь изливается в брюшную полость и сворачивается. Края разрыва часто щелевидные.</w:t>
      </w:r>
    </w:p>
    <w:p w:rsidR="00B92249" w:rsidRDefault="00B92249" w:rsidP="00B92249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 селезенки – наблюдается при острых инфекционных заболеваниях,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гемобастозах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340A">
        <w:rPr>
          <w:rFonts w:ascii="Times New Roman" w:hAnsi="Times New Roman" w:cs="Times New Roman"/>
          <w:sz w:val="28"/>
          <w:szCs w:val="28"/>
        </w:rPr>
        <w:t>Края разрыва неровные, пропитаны кровью, в брюшной полости сгустки крови. Часто на месте разрыва образуется рубец, часто к нему припаян сальник.</w:t>
      </w:r>
    </w:p>
    <w:p w:rsidR="00AF340A" w:rsidRDefault="00AF340A" w:rsidP="00B92249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 почки – (часто ушибы в области поясницы) – разрывается как правило паренхима коркового слоя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Разрыв щелевидный. Края разрыва пропитаны кровью, кровь скапливается под фиброзной капсулой. </w:t>
      </w:r>
    </w:p>
    <w:p w:rsidR="00B92249" w:rsidRPr="00AF340A" w:rsidRDefault="00AF340A" w:rsidP="00AF340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40A">
        <w:rPr>
          <w:rFonts w:ascii="Times New Roman" w:hAnsi="Times New Roman" w:cs="Times New Roman"/>
          <w:b/>
          <w:sz w:val="28"/>
          <w:szCs w:val="28"/>
        </w:rPr>
        <w:t>Сердечная смерть</w:t>
      </w:r>
    </w:p>
    <w:p w:rsidR="00AF340A" w:rsidRDefault="00AF340A" w:rsidP="00AF340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миокардиодистрофия, 2) - острый миокардит (при перенесении острых инфекционных заболеваний), 3) - фиброз и склероз миокарда (при перенесении миокардитов), 4) - пороки клапанов сердца, болезни сосудов (тромбозы, атеросклероз).</w:t>
      </w:r>
    </w:p>
    <w:p w:rsidR="00AF340A" w:rsidRDefault="0016294A" w:rsidP="00AF340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вскрытии наблюдаются дистрофические изменения миокарда, застойные явления в печени – мускатная печень. Скопление транссудата в полостях тела, расширение всех полостей сердца. Миокард в виде вареного мяса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тигроидный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Могут проступать белые нити. Часто при поражении миокарда происходит некроз скелетных мышц крестца, крупа и тазовых конечностей. Мышцы имеют серое окрашивание – вид рыбьего мяса.</w:t>
      </w:r>
    </w:p>
    <w:p w:rsidR="0016294A" w:rsidRDefault="0016294A" w:rsidP="0016294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от разрыва купных кровеносных сосудов</w:t>
      </w:r>
    </w:p>
    <w:p w:rsidR="0016294A" w:rsidRDefault="0016294A" w:rsidP="0016294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Сосуды разрываются при их спазме, когда идет усиленная работа сердца. У лошадей часто происходит разрыв аорты (повышенная нагрузка, спазм сосудов). Происходит разрыв в области дуги над полулунными клапанами. Кровь при этом изливается в перикард и наступает тампонада сердца. </w:t>
      </w:r>
    </w:p>
    <w:p w:rsidR="0016294A" w:rsidRDefault="0016294A" w:rsidP="0016294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разрывы могут быт от паразитирования гельминтов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стронгиляты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лошадей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33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собак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спироцерки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при поражении н/о или у </w:t>
      </w:r>
      <w:r w:rsidR="00E33BB3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животных грибковая </w:t>
      </w:r>
      <w:r w:rsidR="00E33BB3">
        <w:rPr>
          <w:rFonts w:ascii="Times New Roman" w:hAnsi="Times New Roman" w:cs="Times New Roman"/>
          <w:sz w:val="28"/>
          <w:szCs w:val="28"/>
        </w:rPr>
        <w:t>инфекция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294A" w:rsidRDefault="0016294A" w:rsidP="0016294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вскрытии от разрыва сосудов органы обескровлены, анемичны. В полости где произошел разрыв сгустки </w:t>
      </w:r>
      <w:r w:rsidR="00E33BB3">
        <w:rPr>
          <w:rFonts w:ascii="Times New Roman" w:hAnsi="Times New Roman" w:cs="Times New Roman"/>
          <w:sz w:val="28"/>
          <w:szCs w:val="28"/>
        </w:rPr>
        <w:t>свернувшейся</w:t>
      </w:r>
      <w:r>
        <w:rPr>
          <w:rFonts w:ascii="Times New Roman" w:hAnsi="Times New Roman" w:cs="Times New Roman"/>
          <w:sz w:val="28"/>
          <w:szCs w:val="28"/>
        </w:rPr>
        <w:t xml:space="preserve"> крови. </w:t>
      </w:r>
      <w:r w:rsidR="00E33BB3">
        <w:rPr>
          <w:rFonts w:ascii="Times New Roman" w:hAnsi="Times New Roman" w:cs="Times New Roman"/>
          <w:sz w:val="28"/>
          <w:szCs w:val="28"/>
        </w:rPr>
        <w:t>Иногда кровь может находится вдали от места разрыва. Смерть животного наступает от обескровливания и падения кровяного давления. Или давления крови на жизненно важный орган (</w:t>
      </w:r>
      <w:proofErr w:type="gramStart"/>
      <w:r w:rsidR="00E33BB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33BB3">
        <w:rPr>
          <w:rFonts w:ascii="Times New Roman" w:hAnsi="Times New Roman" w:cs="Times New Roman"/>
          <w:sz w:val="28"/>
          <w:szCs w:val="28"/>
        </w:rPr>
        <w:t xml:space="preserve"> в мозг).</w:t>
      </w:r>
    </w:p>
    <w:p w:rsidR="00E33BB3" w:rsidRDefault="00E33BB3" w:rsidP="00E33BB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3BB3">
        <w:rPr>
          <w:rFonts w:ascii="Times New Roman" w:hAnsi="Times New Roman" w:cs="Times New Roman"/>
          <w:b/>
          <w:sz w:val="28"/>
          <w:szCs w:val="28"/>
        </w:rPr>
        <w:t>Смерь от тромбоэмболии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BB3" w:rsidRDefault="00E33BB3" w:rsidP="00E33B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животных редкая патология. Описаны случаи тромбоэмболии после родов укоров маточных артерий. Редко встречается жировая эмболия при травмах. </w:t>
      </w:r>
      <w:r w:rsidRPr="00E33BB3">
        <w:rPr>
          <w:rFonts w:ascii="Times New Roman" w:hAnsi="Times New Roman" w:cs="Times New Roman"/>
          <w:i/>
          <w:sz w:val="28"/>
          <w:szCs w:val="28"/>
        </w:rPr>
        <w:t>Воздушная эмболия не может наступить при введении 20 мл воздуха у собак и 1 литра у лошади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370" w:rsidRPr="00656519" w:rsidRDefault="00E33BB3" w:rsidP="00E33BB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19">
        <w:rPr>
          <w:rFonts w:ascii="Times New Roman" w:hAnsi="Times New Roman" w:cs="Times New Roman"/>
          <w:b/>
          <w:sz w:val="28"/>
          <w:szCs w:val="28"/>
        </w:rPr>
        <w:t>Скоропостижная смерть при заболеваниях</w:t>
      </w:r>
    </w:p>
    <w:p w:rsidR="00082370" w:rsidRDefault="00E33BB3" w:rsidP="003A0AB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 язва,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чума, ботулизм, травматический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ретикулоперикардит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упает обычно при поражении головного мозга или сердца. </w:t>
      </w:r>
    </w:p>
    <w:p w:rsidR="00E33BB3" w:rsidRPr="00656519" w:rsidRDefault="00E33BB3" w:rsidP="00E33BB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19">
        <w:rPr>
          <w:rFonts w:ascii="Times New Roman" w:hAnsi="Times New Roman" w:cs="Times New Roman"/>
          <w:b/>
          <w:sz w:val="28"/>
          <w:szCs w:val="28"/>
        </w:rPr>
        <w:t>Транспортная смерть</w:t>
      </w:r>
    </w:p>
    <w:p w:rsidR="00E33BB3" w:rsidRDefault="00E33BB3" w:rsidP="00E33B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регистрируется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свиней – наступает </w:t>
      </w:r>
      <w:r w:rsidR="00656519">
        <w:rPr>
          <w:rFonts w:ascii="Times New Roman" w:hAnsi="Times New Roman" w:cs="Times New Roman"/>
          <w:sz w:val="28"/>
          <w:szCs w:val="28"/>
        </w:rPr>
        <w:t>транспортный</w:t>
      </w:r>
      <w:r>
        <w:rPr>
          <w:rFonts w:ascii="Times New Roman" w:hAnsi="Times New Roman" w:cs="Times New Roman"/>
          <w:sz w:val="28"/>
          <w:szCs w:val="28"/>
        </w:rPr>
        <w:t xml:space="preserve"> стресс. </w:t>
      </w:r>
      <w:r w:rsidR="00656519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остановка сердца. При вскрытии гиперемия и отек легких, </w:t>
      </w:r>
      <w:r w:rsidR="00656519">
        <w:rPr>
          <w:rFonts w:ascii="Times New Roman" w:hAnsi="Times New Roman" w:cs="Times New Roman"/>
          <w:sz w:val="28"/>
          <w:szCs w:val="28"/>
        </w:rPr>
        <w:t>очаговая</w:t>
      </w:r>
      <w:r>
        <w:rPr>
          <w:rFonts w:ascii="Times New Roman" w:hAnsi="Times New Roman" w:cs="Times New Roman"/>
          <w:sz w:val="28"/>
          <w:szCs w:val="28"/>
        </w:rPr>
        <w:t xml:space="preserve"> серозно-фибринозная пневмония</w:t>
      </w:r>
      <w:r w:rsidR="00656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519" w:rsidRPr="00F5456F" w:rsidRDefault="00656519" w:rsidP="00E33BB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свиней откормочных часто острое расширение сердца, белковая дистрофия миокарда и скелетных мышц в области таза и задних конечностей с наличием некротических очагов, и кровоизлияний. Острая застойная гиперемия печени, селезенки, легких, почек, головном мозге. Цианоз видимых слизистых оболочек.</w:t>
      </w:r>
    </w:p>
    <w:sectPr w:rsidR="00656519" w:rsidRPr="00F5456F" w:rsidSect="00873962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6F" w:rsidRDefault="00E22C6F" w:rsidP="005D61C6">
      <w:pPr>
        <w:spacing w:after="0" w:line="240" w:lineRule="auto"/>
      </w:pPr>
      <w:r>
        <w:separator/>
      </w:r>
    </w:p>
  </w:endnote>
  <w:endnote w:type="continuationSeparator" w:id="0">
    <w:p w:rsidR="00E22C6F" w:rsidRDefault="00E22C6F" w:rsidP="005D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847853"/>
      <w:docPartObj>
        <w:docPartGallery w:val="Page Numbers (Bottom of Page)"/>
        <w:docPartUnique/>
      </w:docPartObj>
    </w:sdtPr>
    <w:sdtEndPr/>
    <w:sdtContent>
      <w:p w:rsidR="005D61C6" w:rsidRDefault="005D61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519">
          <w:rPr>
            <w:noProof/>
          </w:rPr>
          <w:t>6</w:t>
        </w:r>
        <w:r>
          <w:fldChar w:fldCharType="end"/>
        </w:r>
      </w:p>
    </w:sdtContent>
  </w:sdt>
  <w:p w:rsidR="005D61C6" w:rsidRDefault="005D61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6F" w:rsidRDefault="00E22C6F" w:rsidP="005D61C6">
      <w:pPr>
        <w:spacing w:after="0" w:line="240" w:lineRule="auto"/>
      </w:pPr>
      <w:r>
        <w:separator/>
      </w:r>
    </w:p>
  </w:footnote>
  <w:footnote w:type="continuationSeparator" w:id="0">
    <w:p w:rsidR="00E22C6F" w:rsidRDefault="00E22C6F" w:rsidP="005D6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2F5"/>
    <w:multiLevelType w:val="hybridMultilevel"/>
    <w:tmpl w:val="0BFC2CB2"/>
    <w:lvl w:ilvl="0" w:tplc="7DD60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E2446"/>
    <w:multiLevelType w:val="hybridMultilevel"/>
    <w:tmpl w:val="CEF298B4"/>
    <w:lvl w:ilvl="0" w:tplc="BB646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6B2D3E"/>
    <w:multiLevelType w:val="hybridMultilevel"/>
    <w:tmpl w:val="A50084E4"/>
    <w:lvl w:ilvl="0" w:tplc="D4E2A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03209"/>
    <w:multiLevelType w:val="hybridMultilevel"/>
    <w:tmpl w:val="D422BDF0"/>
    <w:lvl w:ilvl="0" w:tplc="58B22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EB62D4"/>
    <w:multiLevelType w:val="hybridMultilevel"/>
    <w:tmpl w:val="4470E558"/>
    <w:lvl w:ilvl="0" w:tplc="6A5E3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9D"/>
    <w:rsid w:val="00082370"/>
    <w:rsid w:val="0016294A"/>
    <w:rsid w:val="00307F54"/>
    <w:rsid w:val="00381EF5"/>
    <w:rsid w:val="003A0AB2"/>
    <w:rsid w:val="004C3377"/>
    <w:rsid w:val="005D3C90"/>
    <w:rsid w:val="005D61C6"/>
    <w:rsid w:val="0060591C"/>
    <w:rsid w:val="00656519"/>
    <w:rsid w:val="006A0317"/>
    <w:rsid w:val="006F231E"/>
    <w:rsid w:val="007C7BD1"/>
    <w:rsid w:val="00873962"/>
    <w:rsid w:val="008A1AA6"/>
    <w:rsid w:val="00AF340A"/>
    <w:rsid w:val="00AF7A9D"/>
    <w:rsid w:val="00B31261"/>
    <w:rsid w:val="00B64070"/>
    <w:rsid w:val="00B72704"/>
    <w:rsid w:val="00B82D79"/>
    <w:rsid w:val="00B92249"/>
    <w:rsid w:val="00BB1DFB"/>
    <w:rsid w:val="00C16B14"/>
    <w:rsid w:val="00CC50F4"/>
    <w:rsid w:val="00E22C6F"/>
    <w:rsid w:val="00E33BB3"/>
    <w:rsid w:val="00E84483"/>
    <w:rsid w:val="00F5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68A0"/>
  <w15:chartTrackingRefBased/>
  <w15:docId w15:val="{678C55FB-6E22-437D-8307-0004291B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1C6"/>
  </w:style>
  <w:style w:type="paragraph" w:styleId="a6">
    <w:name w:val="footer"/>
    <w:basedOn w:val="a"/>
    <w:link w:val="a7"/>
    <w:uiPriority w:val="99"/>
    <w:unhideWhenUsed/>
    <w:rsid w:val="005D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66EA-577E-4EC2-BCE2-51B4934C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2021-11-01T18:49:00Z</dcterms:created>
  <dcterms:modified xsi:type="dcterms:W3CDTF">2021-11-02T12:11:00Z</dcterms:modified>
</cp:coreProperties>
</file>